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EE" w:rsidRDefault="00B35AEE" w:rsidP="00B35AEE">
      <w:pPr>
        <w:pStyle w:val="Default"/>
      </w:pPr>
    </w:p>
    <w:p w:rsidR="00960EC1" w:rsidRDefault="00B35AEE" w:rsidP="00986A7B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3"/>
        </w:rPr>
      </w:pPr>
      <w:r w:rsidRPr="005D7796">
        <w:rPr>
          <w:sz w:val="20"/>
        </w:rPr>
        <w:t xml:space="preserve"> </w:t>
      </w:r>
      <w:r w:rsidRPr="005D7796">
        <w:rPr>
          <w:rFonts w:ascii="Arial" w:hAnsi="Arial" w:cs="Arial"/>
          <w:b/>
          <w:bCs/>
          <w:sz w:val="24"/>
          <w:szCs w:val="23"/>
        </w:rPr>
        <w:t>ATTACHMENT 4 – SCHEDULE OF APPENDICES</w:t>
      </w:r>
    </w:p>
    <w:tbl>
      <w:tblPr>
        <w:tblStyle w:val="TableGrid"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3099"/>
        <w:gridCol w:w="2004"/>
        <w:gridCol w:w="2500"/>
      </w:tblGrid>
      <w:tr w:rsidR="00B35AEE" w:rsidTr="009E4B77">
        <w:trPr>
          <w:trHeight w:val="342"/>
        </w:trPr>
        <w:tc>
          <w:tcPr>
            <w:tcW w:w="900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35AEE" w:rsidRDefault="00B35AEE" w:rsidP="00B35AEE">
            <w:pPr>
              <w:spacing w:before="60" w:after="60"/>
              <w:rPr>
                <w:rFonts w:ascii="Arial" w:hAnsi="Arial" w:cs="Arial"/>
                <w:sz w:val="28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Document References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 xml:space="preserve">Appendix Ref. </w:t>
            </w:r>
          </w:p>
        </w:tc>
        <w:tc>
          <w:tcPr>
            <w:tcW w:w="3099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Plan/Doc. Title</w:t>
            </w:r>
          </w:p>
        </w:tc>
        <w:tc>
          <w:tcPr>
            <w:tcW w:w="2004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B35AEE">
              <w:rPr>
                <w:rFonts w:ascii="Arial" w:hAnsi="Arial" w:cs="Arial"/>
                <w:b/>
                <w:sz w:val="24"/>
              </w:rPr>
              <w:t>Author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35AE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099" w:type="dxa"/>
          </w:tcPr>
          <w:p w:rsidR="00B35AEE" w:rsidRPr="00B35AEE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Bushfire Hazard Report</w:t>
            </w:r>
          </w:p>
        </w:tc>
        <w:tc>
          <w:tcPr>
            <w:tcW w:w="2004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October 2018</w:t>
            </w:r>
          </w:p>
        </w:tc>
        <w:tc>
          <w:tcPr>
            <w:tcW w:w="2500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MJD Environmental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35AE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099" w:type="dxa"/>
          </w:tcPr>
          <w:p w:rsidR="00B35AEE" w:rsidRPr="00B35AEE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Traffic Impact Assessment</w:t>
            </w:r>
          </w:p>
        </w:tc>
        <w:tc>
          <w:tcPr>
            <w:tcW w:w="2004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October 2018</w:t>
            </w:r>
          </w:p>
        </w:tc>
        <w:tc>
          <w:tcPr>
            <w:tcW w:w="2500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TTPA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35AEE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099" w:type="dxa"/>
          </w:tcPr>
          <w:p w:rsidR="00B35AEE" w:rsidRPr="00EB5CD5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Flora and Fauna Assessment</w:t>
            </w:r>
          </w:p>
        </w:tc>
        <w:tc>
          <w:tcPr>
            <w:tcW w:w="2004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October 2018</w:t>
            </w:r>
          </w:p>
        </w:tc>
        <w:tc>
          <w:tcPr>
            <w:tcW w:w="2500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Cumberland Ecology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35AEE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099" w:type="dxa"/>
          </w:tcPr>
          <w:p w:rsidR="00B35AEE" w:rsidRPr="00EB5CD5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Survey</w:t>
            </w:r>
          </w:p>
        </w:tc>
        <w:tc>
          <w:tcPr>
            <w:tcW w:w="2004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July 2018</w:t>
            </w:r>
          </w:p>
        </w:tc>
        <w:tc>
          <w:tcPr>
            <w:tcW w:w="2500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Parker Scanlon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35AEE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099" w:type="dxa"/>
          </w:tcPr>
          <w:p w:rsidR="00B35AEE" w:rsidRPr="00EB5CD5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Waste Management Plan</w:t>
            </w:r>
          </w:p>
        </w:tc>
        <w:tc>
          <w:tcPr>
            <w:tcW w:w="2004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October 2018</w:t>
            </w:r>
          </w:p>
        </w:tc>
        <w:tc>
          <w:tcPr>
            <w:tcW w:w="2500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SHAC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35AEE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3099" w:type="dxa"/>
          </w:tcPr>
          <w:p w:rsidR="00B35AEE" w:rsidRPr="00EB5CD5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Hunter Water Stamped</w:t>
            </w:r>
            <w:r w:rsidR="009E4B77" w:rsidRPr="00EB5CD5">
              <w:rPr>
                <w:rFonts w:ascii="Arial" w:hAnsi="Arial" w:cs="Arial"/>
                <w:sz w:val="24"/>
              </w:rPr>
              <w:t xml:space="preserve"> Plan</w:t>
            </w:r>
          </w:p>
        </w:tc>
        <w:tc>
          <w:tcPr>
            <w:tcW w:w="2004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November 2018</w:t>
            </w:r>
          </w:p>
        </w:tc>
        <w:tc>
          <w:tcPr>
            <w:tcW w:w="2500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N/A</w:t>
            </w:r>
          </w:p>
        </w:tc>
      </w:tr>
      <w:tr w:rsidR="00B35AEE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B35AEE" w:rsidRPr="00B35AEE" w:rsidRDefault="00B35AEE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B35AEE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099" w:type="dxa"/>
          </w:tcPr>
          <w:p w:rsidR="00B35AEE" w:rsidRPr="00EB5CD5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Glazing Calculator</w:t>
            </w:r>
          </w:p>
        </w:tc>
        <w:tc>
          <w:tcPr>
            <w:tcW w:w="2004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November 2018</w:t>
            </w:r>
          </w:p>
        </w:tc>
        <w:tc>
          <w:tcPr>
            <w:tcW w:w="2500" w:type="dxa"/>
          </w:tcPr>
          <w:p w:rsidR="00B35AEE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N/A</w:t>
            </w:r>
          </w:p>
        </w:tc>
      </w:tr>
      <w:tr w:rsidR="009E4B77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E4B77" w:rsidRPr="00B35AEE" w:rsidRDefault="009E4B77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099" w:type="dxa"/>
          </w:tcPr>
          <w:p w:rsidR="009E4B77" w:rsidRPr="00EB5CD5" w:rsidRDefault="00D85C40" w:rsidP="009E4B77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Geotechnical Investigation</w:t>
            </w:r>
          </w:p>
        </w:tc>
        <w:tc>
          <w:tcPr>
            <w:tcW w:w="2004" w:type="dxa"/>
          </w:tcPr>
          <w:p w:rsidR="009E4B77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July 2018</w:t>
            </w:r>
          </w:p>
        </w:tc>
        <w:tc>
          <w:tcPr>
            <w:tcW w:w="2500" w:type="dxa"/>
          </w:tcPr>
          <w:p w:rsidR="009E4B77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Douglas Partners</w:t>
            </w:r>
          </w:p>
        </w:tc>
      </w:tr>
      <w:tr w:rsidR="009E4B77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E4B77" w:rsidRPr="008D28E8" w:rsidRDefault="009E4B77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8D28E8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099" w:type="dxa"/>
          </w:tcPr>
          <w:p w:rsidR="009E4B77" w:rsidRPr="00EB5CD5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Cost Summary Report</w:t>
            </w:r>
          </w:p>
        </w:tc>
        <w:tc>
          <w:tcPr>
            <w:tcW w:w="2004" w:type="dxa"/>
          </w:tcPr>
          <w:p w:rsidR="009E4B77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September 2018</w:t>
            </w:r>
          </w:p>
        </w:tc>
        <w:tc>
          <w:tcPr>
            <w:tcW w:w="2500" w:type="dxa"/>
          </w:tcPr>
          <w:p w:rsidR="009E4B77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Muller Partnership</w:t>
            </w:r>
          </w:p>
        </w:tc>
      </w:tr>
      <w:tr w:rsidR="009E4B77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9E4B77" w:rsidRPr="008D28E8" w:rsidRDefault="009E4B77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8D28E8">
              <w:rPr>
                <w:rFonts w:ascii="Arial" w:hAnsi="Arial" w:cs="Arial"/>
                <w:sz w:val="24"/>
              </w:rPr>
              <w:t>J</w:t>
            </w:r>
          </w:p>
        </w:tc>
        <w:tc>
          <w:tcPr>
            <w:tcW w:w="3099" w:type="dxa"/>
          </w:tcPr>
          <w:p w:rsidR="009E4B77" w:rsidRPr="00EB5CD5" w:rsidRDefault="00D85C40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Stormwater Management Plan</w:t>
            </w:r>
          </w:p>
        </w:tc>
        <w:tc>
          <w:tcPr>
            <w:tcW w:w="2004" w:type="dxa"/>
          </w:tcPr>
          <w:p w:rsidR="009E4B77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August 2019</w:t>
            </w:r>
          </w:p>
        </w:tc>
        <w:tc>
          <w:tcPr>
            <w:tcW w:w="2500" w:type="dxa"/>
          </w:tcPr>
          <w:p w:rsidR="009E4B77" w:rsidRPr="00EB5CD5" w:rsidRDefault="00EB5CD5" w:rsidP="00B35AEE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MPC Engineers</w:t>
            </w:r>
          </w:p>
        </w:tc>
      </w:tr>
      <w:tr w:rsidR="008828A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8828A9" w:rsidRPr="008D28E8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8D28E8">
              <w:rPr>
                <w:rFonts w:ascii="Arial" w:hAnsi="Arial" w:cs="Arial"/>
                <w:sz w:val="24"/>
              </w:rPr>
              <w:t>K</w:t>
            </w:r>
            <w:bookmarkStart w:id="0" w:name="_GoBack"/>
            <w:bookmarkEnd w:id="0"/>
          </w:p>
        </w:tc>
        <w:tc>
          <w:tcPr>
            <w:tcW w:w="3099" w:type="dxa"/>
          </w:tcPr>
          <w:p w:rsidR="008828A9" w:rsidRPr="00EB5CD5" w:rsidRDefault="00D85C40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Statement of Environmental Effects</w:t>
            </w:r>
          </w:p>
        </w:tc>
        <w:tc>
          <w:tcPr>
            <w:tcW w:w="2004" w:type="dxa"/>
          </w:tcPr>
          <w:p w:rsidR="008828A9" w:rsidRPr="00EB5CD5" w:rsidRDefault="00EB5CD5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November 2018</w:t>
            </w:r>
          </w:p>
        </w:tc>
        <w:tc>
          <w:tcPr>
            <w:tcW w:w="2500" w:type="dxa"/>
          </w:tcPr>
          <w:p w:rsidR="008828A9" w:rsidRPr="00EB5CD5" w:rsidRDefault="00EB5CD5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EB5CD5">
              <w:rPr>
                <w:rFonts w:ascii="Arial" w:hAnsi="Arial" w:cs="Arial"/>
                <w:sz w:val="24"/>
              </w:rPr>
              <w:t>Barr Property and Planning</w:t>
            </w:r>
          </w:p>
        </w:tc>
      </w:tr>
      <w:tr w:rsidR="008828A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099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8828A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3099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8828A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099" w:type="dxa"/>
          </w:tcPr>
          <w:p w:rsidR="008828A9" w:rsidRP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8828A9" w:rsidRP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8828A9" w:rsidRPr="008828A9" w:rsidRDefault="008828A9" w:rsidP="008828A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38572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099" w:type="dxa"/>
          </w:tcPr>
          <w:p w:rsidR="00385729" w:rsidRPr="008828A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38572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099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38572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</w:t>
            </w:r>
          </w:p>
        </w:tc>
        <w:tc>
          <w:tcPr>
            <w:tcW w:w="3099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38572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099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38572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099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385729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099" w:type="dxa"/>
          </w:tcPr>
          <w:p w:rsidR="00385729" w:rsidRDefault="00385729" w:rsidP="00005BAA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385729" w:rsidRDefault="00385729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674254" w:rsidTr="00A031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03" w:type="dxa"/>
          </w:tcPr>
          <w:p w:rsidR="00674254" w:rsidRDefault="00674254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099" w:type="dxa"/>
          </w:tcPr>
          <w:p w:rsidR="00674254" w:rsidRDefault="00674254" w:rsidP="00005BAA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004" w:type="dxa"/>
          </w:tcPr>
          <w:p w:rsidR="00674254" w:rsidRDefault="00674254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2500" w:type="dxa"/>
          </w:tcPr>
          <w:p w:rsidR="00674254" w:rsidRDefault="00674254" w:rsidP="003857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</w:tbl>
    <w:p w:rsidR="00B35AEE" w:rsidRPr="00B35AEE" w:rsidRDefault="00B35AEE" w:rsidP="00B35AEE">
      <w:pPr>
        <w:rPr>
          <w:rFonts w:ascii="Arial" w:hAnsi="Arial" w:cs="Arial"/>
          <w:sz w:val="28"/>
        </w:rPr>
      </w:pPr>
    </w:p>
    <w:sectPr w:rsidR="00B35AEE" w:rsidRPr="00B35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EE"/>
    <w:rsid w:val="00005BAA"/>
    <w:rsid w:val="00385729"/>
    <w:rsid w:val="005D7796"/>
    <w:rsid w:val="00674254"/>
    <w:rsid w:val="006B0EE6"/>
    <w:rsid w:val="007F18DB"/>
    <w:rsid w:val="008828A9"/>
    <w:rsid w:val="008D28E8"/>
    <w:rsid w:val="00960EC1"/>
    <w:rsid w:val="00986A7B"/>
    <w:rsid w:val="009E4B77"/>
    <w:rsid w:val="00A031D4"/>
    <w:rsid w:val="00B35AEE"/>
    <w:rsid w:val="00D85C40"/>
    <w:rsid w:val="00E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45AFC-1B14-42A3-A4E3-6C36F62C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A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3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668B-DAAC-45A3-97D1-DFA157BE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Stephens Council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Falkenmire</dc:creator>
  <cp:keywords/>
  <dc:description/>
  <cp:lastModifiedBy>Ryan Falkenmire</cp:lastModifiedBy>
  <cp:revision>11</cp:revision>
  <dcterms:created xsi:type="dcterms:W3CDTF">2019-08-16T01:25:00Z</dcterms:created>
  <dcterms:modified xsi:type="dcterms:W3CDTF">2019-09-06T04:16:00Z</dcterms:modified>
</cp:coreProperties>
</file>